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交通统计报表审核系统 - 需求文档 v3</w:t>
      </w:r>
    </w:p>
    <w:p>
      <w:pPr>
        <w:pStyle w:val="Heading1"/>
      </w:pPr>
      <w:r>
        <w:t>一、项目概述</w:t>
      </w:r>
    </w:p>
    <w:p>
      <w:r>
        <w:t>基于交通运输企业统计调查制度，开发一套交通统计报表审核系统。系统支持企业月报数据导入、多维度交叉审核、审核结果管理及统计报表自动生成。</w:t>
      </w:r>
    </w:p>
    <w:p>
      <w:pPr>
        <w:pStyle w:val="Heading1"/>
      </w:pPr>
      <w:r>
        <w:t>二、Demo 阶段范围（v1）</w:t>
      </w:r>
    </w:p>
    <w:p>
      <w:r>
        <w:t>Demo 仅处理交企统H203-2表「道路货物运输月度生产情况」，统计范围为规模以上道路货运企业（年营收≥1000万且车辆数≥50）。后续逐步扩展至全部28张企业统计调查表。</w:t>
      </w:r>
    </w:p>
    <w:p>
      <w:pPr>
        <w:pStyle w:val="Heading1"/>
      </w:pPr>
      <w:r>
        <w:t>三、数据导入模板</w:t>
      </w:r>
    </w:p>
    <w:p>
      <w:r>
        <w:t>系统需支持以下4类Excel模板导入：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导入类型</w:t>
            </w:r>
          </w:p>
        </w:tc>
        <w:tc>
          <w:tcPr>
            <w:tcW w:type="dxa" w:w="2160"/>
          </w:tcPr>
          <w:p>
            <w:r>
              <w:t>模板文件</w:t>
            </w:r>
          </w:p>
        </w:tc>
        <w:tc>
          <w:tcPr>
            <w:tcW w:type="dxa" w:w="2160"/>
          </w:tcPr>
          <w:p>
            <w:r>
              <w:t>目标表</w:t>
            </w:r>
          </w:p>
        </w:tc>
        <w:tc>
          <w:tcPr>
            <w:tcW w:type="dxa" w:w="2160"/>
          </w:tcPr>
          <w:p>
            <w:r>
              <w:t>说明</w:t>
            </w:r>
          </w:p>
        </w:tc>
      </w:tr>
      <w:tr>
        <w:tc>
          <w:tcPr>
            <w:tcW w:type="dxa" w:w="2160"/>
          </w:tcPr>
          <w:p>
            <w:r>
              <w:t>H2032月报</w:t>
            </w:r>
          </w:p>
        </w:tc>
        <w:tc>
          <w:tcPr>
            <w:tcW w:type="dxa" w:w="2160"/>
          </w:tcPr>
          <w:p>
            <w:r>
              <w:t>模板_交企统H203-2表_道路货物运输月度生产情况.xlsx</w:t>
            </w:r>
          </w:p>
        </w:tc>
        <w:tc>
          <w:tcPr>
            <w:tcW w:type="dxa" w:w="2160"/>
          </w:tcPr>
          <w:p>
            <w:r>
              <w:t>h2032_enterprise_monthly</w:t>
            </w:r>
          </w:p>
        </w:tc>
        <w:tc>
          <w:tcPr>
            <w:tcW w:type="dxa" w:w="2160"/>
          </w:tcPr>
          <w:p>
            <w:r>
              <w:t>51列，含车辆、吨位、货运量/周转量、分货类、增速等</w:t>
            </w:r>
          </w:p>
        </w:tc>
      </w:tr>
      <w:tr>
        <w:tc>
          <w:tcPr>
            <w:tcW w:type="dxa" w:w="2160"/>
          </w:tcPr>
          <w:p>
            <w:r>
              <w:t>运政车辆</w:t>
            </w:r>
          </w:p>
        </w:tc>
        <w:tc>
          <w:tcPr>
            <w:tcW w:type="dxa" w:w="2160"/>
          </w:tcPr>
          <w:p>
            <w:r>
              <w:t>模板_运政车辆.xlsx</w:t>
            </w:r>
          </w:p>
        </w:tc>
        <w:tc>
          <w:tcPr>
            <w:tcW w:type="dxa" w:w="2160"/>
          </w:tcPr>
          <w:p>
            <w:r>
              <w:t>transport_auth_vehicle</w:t>
            </w:r>
          </w:p>
        </w:tc>
        <w:tc>
          <w:tcPr>
            <w:tcW w:type="dxa" w:w="2160"/>
          </w:tcPr>
          <w:p>
            <w:r>
              <w:t>6列：企业名、牵引车/挂车/其它车辆数及吨位</w:t>
            </w:r>
          </w:p>
        </w:tc>
      </w:tr>
      <w:tr>
        <w:tc>
          <w:tcPr>
            <w:tcW w:type="dxa" w:w="2160"/>
          </w:tcPr>
          <w:p>
            <w:r>
              <w:t>轨迹里程</w:t>
            </w:r>
          </w:p>
        </w:tc>
        <w:tc>
          <w:tcPr>
            <w:tcW w:type="dxa" w:w="2160"/>
          </w:tcPr>
          <w:p>
            <w:r>
              <w:t>模板_轨迹里程.xlsx</w:t>
            </w:r>
          </w:p>
        </w:tc>
        <w:tc>
          <w:tcPr>
            <w:tcW w:type="dxa" w:w="2160"/>
          </w:tcPr>
          <w:p>
            <w:r>
              <w:t>vehicle_track_mileage</w:t>
            </w:r>
          </w:p>
        </w:tc>
        <w:tc>
          <w:tcPr>
            <w:tcW w:type="dxa" w:w="2160"/>
          </w:tcPr>
          <w:p>
            <w:r>
              <w:t>4列：企业名、月度总里程、有里程车辆数</w:t>
            </w:r>
          </w:p>
        </w:tc>
      </w:tr>
      <w:tr>
        <w:tc>
          <w:tcPr>
            <w:tcW w:type="dxa" w:w="2160"/>
          </w:tcPr>
          <w:p>
            <w:r>
              <w:t>规上规下拆分</w:t>
            </w:r>
          </w:p>
        </w:tc>
        <w:tc>
          <w:tcPr>
            <w:tcW w:type="dxa" w:w="2160"/>
          </w:tcPr>
          <w:p>
            <w:r>
              <w:t>模板_规上规下拆分运输量.xlsx</w:t>
            </w:r>
          </w:p>
        </w:tc>
        <w:tc>
          <w:tcPr>
            <w:tcW w:type="dxa" w:w="2160"/>
          </w:tcPr>
          <w:p>
            <w:r>
              <w:t>scale_split_transport</w:t>
            </w:r>
          </w:p>
        </w:tc>
        <w:tc>
          <w:tcPr>
            <w:tcW w:type="dxa" w:w="2160"/>
          </w:tcPr>
          <w:p>
            <w:r>
              <w:t>13列：市州级规上/规下/合计周转量、排名、同比</w:t>
            </w:r>
          </w:p>
        </w:tc>
      </w:tr>
    </w:tbl>
    <w:p>
      <w:pPr>
        <w:pStyle w:val="Heading1"/>
      </w:pPr>
      <w:r>
        <w:t>四、报表输出</w:t>
      </w:r>
    </w:p>
    <w:p>
      <w:r>
        <w:t>用户点击「生成报表」后，系统自动计算生成以下4张报表：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输出文件</w:t>
            </w:r>
          </w:p>
        </w:tc>
        <w:tc>
          <w:tcPr>
            <w:tcW w:type="dxa" w:w="2880"/>
          </w:tcPr>
          <w:p>
            <w:r>
              <w:t>数据来源</w:t>
            </w:r>
          </w:p>
        </w:tc>
        <w:tc>
          <w:tcPr>
            <w:tcW w:type="dxa" w:w="2880"/>
          </w:tcPr>
          <w:p>
            <w:r>
              <w:t>内容</w:t>
            </w:r>
          </w:p>
        </w:tc>
      </w:tr>
      <w:tr>
        <w:tc>
          <w:tcPr>
            <w:tcW w:type="dxa" w:w="2880"/>
          </w:tcPr>
          <w:p>
            <w:r>
              <w:t>生成_货运量周转量.xlsx</w:t>
            </w:r>
          </w:p>
        </w:tc>
        <w:tc>
          <w:tcPr>
            <w:tcW w:type="dxa" w:w="2880"/>
          </w:tcPr>
          <w:p>
            <w:r>
              <w:t>h2032_enterprise_monthly</w:t>
            </w:r>
          </w:p>
        </w:tc>
        <w:tc>
          <w:tcPr>
            <w:tcW w:type="dxa" w:w="2880"/>
          </w:tcPr>
          <w:p>
            <w:r>
              <w:t>各市州1-12月货运量（万吨）/周转量（万吨公里）</w:t>
            </w:r>
          </w:p>
        </w:tc>
      </w:tr>
      <w:tr>
        <w:tc>
          <w:tcPr>
            <w:tcW w:type="dxa" w:w="2880"/>
          </w:tcPr>
          <w:p>
            <w:r>
              <w:t>生成_货运量分市州明细.xlsx</w:t>
            </w:r>
          </w:p>
        </w:tc>
        <w:tc>
          <w:tcPr>
            <w:tcW w:type="dxa" w:w="2880"/>
          </w:tcPr>
          <w:p>
            <w:r>
              <w:t>h2032_enterprise_monthly + scale_split_transport</w:t>
            </w:r>
          </w:p>
        </w:tc>
        <w:tc>
          <w:tcPr>
            <w:tcW w:type="dxa" w:w="2880"/>
          </w:tcPr>
          <w:p>
            <w:r>
              <w:t>市州明细+同比+规上规下拆分</w:t>
            </w:r>
          </w:p>
        </w:tc>
      </w:tr>
      <w:tr>
        <w:tc>
          <w:tcPr>
            <w:tcW w:type="dxa" w:w="2880"/>
          </w:tcPr>
          <w:p>
            <w:r>
              <w:t>生成_货运量排名.xlsx</w:t>
            </w:r>
          </w:p>
        </w:tc>
        <w:tc>
          <w:tcPr>
            <w:tcW w:type="dxa" w:w="2880"/>
          </w:tcPr>
          <w:p>
            <w:r>
              <w:t>h2032_enterprise_monthly + scale_split_transport</w:t>
            </w:r>
          </w:p>
        </w:tc>
        <w:tc>
          <w:tcPr>
            <w:tcW w:type="dxa" w:w="2880"/>
          </w:tcPr>
          <w:p>
            <w:r>
              <w:t>规上/规下/合计货运量排名及占比</w:t>
            </w:r>
          </w:p>
        </w:tc>
      </w:tr>
      <w:tr>
        <w:tc>
          <w:tcPr>
            <w:tcW w:type="dxa" w:w="2880"/>
          </w:tcPr>
          <w:p>
            <w:r>
              <w:t>生成_周转量排名.xlsx</w:t>
            </w:r>
          </w:p>
        </w:tc>
        <w:tc>
          <w:tcPr>
            <w:tcW w:type="dxa" w:w="2880"/>
          </w:tcPr>
          <w:p>
            <w:r>
              <w:t>h2032_enterprise_monthly + scale_split_transport</w:t>
            </w:r>
          </w:p>
        </w:tc>
        <w:tc>
          <w:tcPr>
            <w:tcW w:type="dxa" w:w="2880"/>
          </w:tcPr>
          <w:p>
            <w:r>
              <w:t>规上/规下/合计周转量排名及占比</w:t>
            </w:r>
          </w:p>
        </w:tc>
      </w:tr>
    </w:tbl>
    <w:p>
      <w:pPr>
        <w:pStyle w:val="Heading1"/>
      </w:pPr>
      <w:r>
        <w:t>五、审核规则</w:t>
      </w:r>
    </w:p>
    <w:p>
      <w:r>
        <w:t>Demo预置6条审核规则：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编码</w:t>
            </w:r>
          </w:p>
        </w:tc>
        <w:tc>
          <w:tcPr>
            <w:tcW w:type="dxa" w:w="2880"/>
          </w:tcPr>
          <w:p>
            <w:r>
              <w:t>规则名称</w:t>
            </w:r>
          </w:p>
        </w:tc>
        <w:tc>
          <w:tcPr>
            <w:tcW w:type="dxa" w:w="2880"/>
          </w:tcPr>
          <w:p>
            <w:r>
              <w:t>说明</w:t>
            </w:r>
          </w:p>
        </w:tc>
      </w:tr>
      <w:tr>
        <w:tc>
          <w:tcPr>
            <w:tcW w:type="dxa" w:w="2880"/>
          </w:tcPr>
          <w:p>
            <w:r>
              <w:t>RULE_001</w:t>
            </w:r>
          </w:p>
        </w:tc>
        <w:tc>
          <w:tcPr>
            <w:tcW w:type="dxa" w:w="2880"/>
          </w:tcPr>
          <w:p>
            <w:r>
              <w:t>车辆数运政对比</w:t>
            </w:r>
          </w:p>
        </w:tc>
        <w:tc>
          <w:tcPr>
            <w:tcW w:type="dxa" w:w="2880"/>
          </w:tcPr>
          <w:p>
            <w:r>
              <w:t>企业上报车辆数与运政数据对比，差距&gt;5台 → RED</w:t>
            </w:r>
          </w:p>
        </w:tc>
      </w:tr>
      <w:tr>
        <w:tc>
          <w:tcPr>
            <w:tcW w:type="dxa" w:w="2880"/>
          </w:tcPr>
          <w:p>
            <w:r>
              <w:t>RULE_002</w:t>
            </w:r>
          </w:p>
        </w:tc>
        <w:tc>
          <w:tcPr>
            <w:tcW w:type="dxa" w:w="2880"/>
          </w:tcPr>
          <w:p>
            <w:r>
              <w:t>吨位运政对比</w:t>
            </w:r>
          </w:p>
        </w:tc>
        <w:tc>
          <w:tcPr>
            <w:tcW w:type="dxa" w:w="2880"/>
          </w:tcPr>
          <w:p>
            <w:r>
              <w:t>企业上报吨位与运政数据对比，差距&gt;50 → RED</w:t>
            </w:r>
          </w:p>
        </w:tc>
      </w:tr>
      <w:tr>
        <w:tc>
          <w:tcPr>
            <w:tcW w:type="dxa" w:w="2880"/>
          </w:tcPr>
          <w:p>
            <w:r>
              <w:t>RULE_003</w:t>
            </w:r>
          </w:p>
        </w:tc>
        <w:tc>
          <w:tcPr>
            <w:tcW w:type="dxa" w:w="2880"/>
          </w:tcPr>
          <w:p>
            <w:r>
              <w:t>周转量轨迹对比</w:t>
            </w:r>
          </w:p>
        </w:tc>
        <w:tc>
          <w:tcPr>
            <w:tcW w:type="dxa" w:w="2880"/>
          </w:tcPr>
          <w:p>
            <w:r>
              <w:t>上报周转量与轨迹测算周转量对比，高出30% → RED</w:t>
            </w:r>
          </w:p>
        </w:tc>
      </w:tr>
      <w:tr>
        <w:tc>
          <w:tcPr>
            <w:tcW w:type="dxa" w:w="2880"/>
          </w:tcPr>
          <w:p>
            <w:r>
              <w:t>RULE_004</w:t>
            </w:r>
          </w:p>
        </w:tc>
        <w:tc>
          <w:tcPr>
            <w:tcW w:type="dxa" w:w="2880"/>
          </w:tcPr>
          <w:p>
            <w:r>
              <w:t>货运类型环比</w:t>
            </w:r>
          </w:p>
        </w:tc>
        <w:tc>
          <w:tcPr>
            <w:tcW w:type="dxa" w:w="2880"/>
          </w:tcPr>
          <w:p>
            <w:r>
              <w:t>本月新增货运类型 → YELLOW</w:t>
            </w:r>
          </w:p>
        </w:tc>
      </w:tr>
      <w:tr>
        <w:tc>
          <w:tcPr>
            <w:tcW w:type="dxa" w:w="2880"/>
          </w:tcPr>
          <w:p>
            <w:r>
              <w:t>RULE_005</w:t>
            </w:r>
          </w:p>
        </w:tc>
        <w:tc>
          <w:tcPr>
            <w:tcW w:type="dxa" w:w="2880"/>
          </w:tcPr>
          <w:p>
            <w:r>
              <w:t>集装箱异常</w:t>
            </w:r>
          </w:p>
        </w:tc>
        <w:tc>
          <w:tcPr>
            <w:tcW w:type="dxa" w:w="2880"/>
          </w:tcPr>
          <w:p>
            <w:r>
              <w:t>无集装箱车但有集装箱货运量 → RED</w:t>
            </w:r>
          </w:p>
        </w:tc>
      </w:tr>
      <w:tr>
        <w:tc>
          <w:tcPr>
            <w:tcW w:type="dxa" w:w="2880"/>
          </w:tcPr>
          <w:p>
            <w:r>
              <w:t>RULE_006</w:t>
            </w:r>
          </w:p>
        </w:tc>
        <w:tc>
          <w:tcPr>
            <w:tcW w:type="dxa" w:w="2880"/>
          </w:tcPr>
          <w:p>
            <w:r>
              <w:t>整车吨位范围</w:t>
            </w:r>
          </w:p>
        </w:tc>
        <w:tc>
          <w:tcPr>
            <w:tcW w:type="dxa" w:w="2880"/>
          </w:tcPr>
          <w:p>
            <w:r>
              <w:t>整车吨位不在4-40吨之间 → YELLOW</w:t>
            </w:r>
          </w:p>
        </w:tc>
      </w:tr>
    </w:tbl>
    <w:p>
      <w:pPr>
        <w:pStyle w:val="Heading1"/>
      </w:pPr>
      <w:r>
        <w:t>六、核心数据流</w:t>
      </w:r>
    </w:p>
    <w:p>
      <w:r>
        <w:t>1. 导入流程：上传Excel → EasyExcel解析 → 逐行入库(h2032_enterprise_monthly等) → 记录导入批次(import_batch)</w:t>
      </w:r>
    </w:p>
    <w:p>
      <w:r>
        <w:t>2. 审核流程：导入完成 → 触发审核引擎 → 按audit_rule逐条检查 → 生成audit_result → 人工确认/忽略</w:t>
      </w:r>
    </w:p>
    <w:p>
      <w:r>
        <w:t>3. 报表生成：用户选择报表期 → 点击生成 → SQL聚合查询 → 按模板格式输出Excel → 下载</w:t>
      </w:r>
    </w:p>
    <w:p>
      <w:pPr>
        <w:pStyle w:val="Heading1"/>
      </w:pPr>
      <w:r>
        <w:t>七、数据库设计要点</w:t>
      </w:r>
    </w:p>
    <w:p>
      <w:r>
        <w:t>1. 核心业务表按统计调查制度表号命名：h2032_enterprise_monthly（交企统H203-2表）</w:t>
      </w:r>
    </w:p>
    <w:p>
      <w:r>
        <w:t>2. 辅助数据表：transport_auth_vehicle（运政车辆）、vehicle_track_mileage（轨迹里程）、scale_split_transport（规上规下拆分）</w:t>
      </w:r>
    </w:p>
    <w:p>
      <w:r>
        <w:t>3. 权限采用三员分离（系统管理员/安全保密员/安全审计员）+ 三级业务角色（省/市/县）</w:t>
      </w:r>
    </w:p>
    <w:p>
      <w:r>
        <w:t>4. 审核引擎：规则表驱动，支持DIFF/RATIO/MOM/YOY/NULL_CHECK/RANGE等多种比较方式</w:t>
      </w:r>
    </w:p>
    <w:p>
      <w:r>
        <w:t>5. LLM集成：DeepSeek API，数据先脱敏再发送，支持审核解释生成和规则自然语言翻译</w:t>
      </w:r>
    </w:p>
    <w:p>
      <w:pPr>
        <w:pStyle w:val="Heading1"/>
      </w:pPr>
      <w:r>
        <w:t>八、技术栈</w:t>
      </w:r>
    </w:p>
    <w:p>
      <w:r>
        <w:t>前端：Vue 2.x + Element UI</w:t>
      </w:r>
    </w:p>
    <w:p>
      <w:r>
        <w:t>后端：Spring Boot 2.x + MyBatis Plus + EasyExcel</w:t>
      </w:r>
    </w:p>
    <w:p>
      <w:r>
        <w:t>数据库：MySQL 8.0.29</w:t>
      </w:r>
    </w:p>
    <w:p>
      <w:r>
        <w:t>LLM：DeepSeek API</w:t>
      </w:r>
    </w:p>
    <w:p>
      <w:pPr>
        <w:pStyle w:val="Heading1"/>
      </w:pPr>
      <w:r>
        <w:t>九、后续扩展计划</w:t>
      </w:r>
    </w:p>
    <w:p>
      <w:r>
        <w:t>v2：增加公路旅客运输月报（交企统H203-1表）、水路运输月报（交企统W203表）</w:t>
      </w:r>
    </w:p>
    <w:p>
      <w:r>
        <w:t>v3：增加港口吞吐量（交企统P203-2/3表）、能源消耗统计（交企统H204表等）</w:t>
      </w:r>
    </w:p>
    <w:p>
      <w:r>
        <w:t>v4：完善全部28张企业统计调查表 + 部门统计调查表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