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  <w:jc w:val="center"/>
      </w:pPr>
      <w:r>
        <w:rPr>
          <w:rFonts w:ascii="微软雅黑" w:hAnsi="微软雅黑" w:eastAsia="微软雅黑"/>
          <w:b/>
          <w:sz w:val="40"/>
        </w:rPr>
        <w:t>交通统计报表审核系统功能与完成情况汇报</w:t>
      </w:r>
    </w:p>
    <w:p>
      <w:pPr>
        <w:spacing w:after="320"/>
        <w:jc w:val="center"/>
      </w:pPr>
      <w:r>
        <w:rPr>
          <w:rFonts w:ascii="微软雅黑" w:hAnsi="微软雅黑" w:eastAsia="微软雅黑"/>
          <w:b w:val="0"/>
          <w:color w:val="595959"/>
          <w:sz w:val="21"/>
        </w:rPr>
        <w:t>汇报日期：2026年9月14日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本系统用于湖北省交通运输统计报表的导入、审核与上报报表生成，覆盖道路货运、公路旅客、城市客运、站场投资、货运能耗五个业务口，共 8 个功能页面、29 张数据表、16 种导入类型、39 条审核规则和 25 个报表导出项。系统主体已经建成，数据导入、数据查看、规则管理、报表生成四条主链均可正常跑通，汇总大表已改造为按报表期自动取数生成。</w:t>
      </w:r>
    </w:p>
    <w:p>
      <w:pPr>
        <w:ind w:firstLine="420"/>
      </w:pPr>
      <w:r>
        <w:rPr>
          <w:rFonts w:ascii="微软雅黑" w:hAnsi="微软雅黑" w:eastAsia="微软雅黑"/>
          <w:b/>
          <w:sz w:val="21"/>
        </w:rPr>
        <w:t>总体完成度约 75%，</w:t>
      </w:r>
      <w:r>
        <w:rPr>
          <w:rFonts w:ascii="微软雅黑" w:hAnsi="微软雅黑" w:eastAsia="微软雅黑"/>
          <w:b w:val="0"/>
          <w:sz w:val="21"/>
        </w:rPr>
        <w:t>距正式交付使用还有三项短板：系统安全（接口未做登录校验）、数据治理（导入缺校验与溯源机制，库中已发现三处月份对不上的数据）、测试保障（无自动化测试，全部依赖人工验证）。</w:t>
      </w:r>
    </w:p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一、系统概况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1814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143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20"/>
              </w:rPr>
              <w:t>内容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系统名称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交通统计报表审核系统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业务范围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道路货运、公路旅客、城市客运、站场投资、货运能耗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使用方式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浏览器访问的网页系统，前后端分离，数据库为 MySQL 8.0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功能页面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工作台、数据导入、数据查看、企业解释、审核结果、报表生成、规则管理、用户管理，共 8 个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数据规模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29 张业务数据表，已入库数据含 2025 年全年与 2026 年 1 至 9 月各月报数据</w:t>
            </w:r>
          </w:p>
        </w:tc>
      </w:tr>
      <w:tr>
        <w:tc>
          <w:tcPr>
            <w:tcW w:type="dxa" w:w="181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核心能力</w:t>
            </w:r>
          </w:p>
        </w:tc>
        <w:tc>
          <w:tcPr>
            <w:tcW w:type="dxa" w:w="7143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多类型报表导入、自动审核与核实解释、按报表期生成上报格式 Excel 报表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二、功能模块完成情况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2"/>
        <w:gridCol w:w="1792"/>
        <w:gridCol w:w="1792"/>
        <w:gridCol w:w="1792"/>
        <w:gridCol w:w="1792"/>
      </w:tblGrid>
      <w:tr>
        <w:tc>
          <w:tcPr>
            <w:tcW w:type="dxa" w:w="624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序号</w:t>
            </w:r>
          </w:p>
        </w:tc>
        <w:tc>
          <w:tcPr>
            <w:tcW w:type="dxa" w:w="1417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功能模块</w:t>
            </w:r>
          </w:p>
        </w:tc>
        <w:tc>
          <w:tcPr>
            <w:tcW w:type="dxa" w:w="3742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已实现的主要内容</w:t>
            </w:r>
          </w:p>
        </w:tc>
        <w:tc>
          <w:tcPr>
            <w:tcW w:type="dxa" w:w="737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完成度</w:t>
            </w:r>
          </w:p>
        </w:tc>
        <w:tc>
          <w:tcPr>
            <w:tcW w:type="dxa" w:w="2438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主要待办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用户与登录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账号密码登录（密码加密存储）、行为验证码、修改密码、用户管理（含负责模块配置）、操作日志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接口登录校验未启用；验证码默认关闭；角色权限未落地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数据导入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16 种导入类型，分 5 个业务组；支持多文件批量导入、按目录导入、按报表期清空、导入批次查询、失败明细精确到行号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90%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缺文件月份与报表期一致性校验；重复导入不拦截；无事务；批次溯源字段未回填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数据查看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按业务类型和报表期分页浏览已入库数据，滚动到底自动加载更多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85%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城市客运组只开放 3 种类型，网约车、投资、能耗等数据页面暂不可见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审核引擎与规则管理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39 条规则覆盖 6 类报表；支持规则启停、阈值修改，规则名称与说明随阈值自动同步；支持按类型和期执行审核、标记已审核、结果查询与复核、按模板导出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75%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审核结果目前只到 2026 年 7 月；异常数值口径解释未做；未拦截审核不通过的数据进入汇总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企业解释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核实解释列表查询、编辑保存，可结合 AI 判断解释是否合理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解释数据表为空，该流程尚未真正投入使用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AI 智能分析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接入大模型做对话式分析，可直接查询业务库（已做表白名单与列名白名单防护）；结果按标题、表格、列表结构化排版，带逐字输出动画、语音播报与语音输入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接口无登录校验；数据脱敏功能未启用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报表生成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25 个导出项，分 5 大类：汇总大表整本、货运 3 张、旅客 4 张、城市客运 7 张、投资 4 张、能耗 1 张；支持单张导出、勾选批量打包、生成前就绪检查、弹窗预览、逐表备注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货运、旅客、城市客运三组独立小表前端已隐藏；投资报表仍为旧版 xls 格式；2025 年基期数据未入库，同比列暂取母版缓存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工作台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页面框架与导航入口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四个统计数字为固定占位值，未接入真实数据；页面文案仍为初始示例内容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9</w:t>
            </w:r>
          </w:p>
        </w:tc>
        <w:tc>
          <w:tcPr>
            <w:tcW w:type="dxa" w:w="141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打包部署</w:t>
            </w:r>
          </w:p>
        </w:tc>
        <w:tc>
          <w:tcPr>
            <w:tcW w:type="dxa" w:w="374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一键打包脚本（前端打包后内嵌进后端程序）、部署说明文档、独立端口试跑验证</w:t>
            </w:r>
          </w:p>
        </w:tc>
        <w:tc>
          <w:tcPr>
            <w:tcW w:type="dxa" w:w="73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90%</w:t>
            </w:r>
          </w:p>
        </w:tc>
        <w:tc>
          <w:tcPr>
            <w:tcW w:type="dxa" w:w="2438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部署包默认关闭验证码；数据库口令与令牌密钥为占位值；前端源码映射文件随包发布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三、已经投入使用并经过测试的功能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数据导入：16 种导入类型全部实测通过，正向用例、错误类型文件、列位错乱、缺列等负向用例均已覆盖，失败提示精确到“第几行、哪个企业、什么原因”。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数据查看：按类型和报表期浏览、滚动加载已实现并在浏览器实测。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审核规则管理：39 条规则可在页面启停和改阈值，规则名称与说明中的百分比会随阈值自动同步。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汇总大表生成：已由“复制母版手工填数”改造为按报表期自动取数生成，当月、累计、同比、排名四块随所选报表期刷新。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报表导出：单张导出与批量打包均已跑通，导出过程带有缺数提示清单。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打包部署：已生成可直接拷贝到其他电脑运行的部署包，并在独立端口试跑成功。</w:t>
      </w:r>
    </w:p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四、尚待核对与确认的事项</w:t>
      </w:r>
    </w:p>
    <w:p>
      <w:pPr>
        <w:ind w:firstLine="420"/>
      </w:pPr>
      <w:r>
        <w:rPr>
          <w:rFonts w:ascii="微软雅黑" w:hAnsi="微软雅黑" w:eastAsia="微软雅黑"/>
          <w:b/>
          <w:sz w:val="21"/>
        </w:rPr>
        <w:t>以下事项尚未经过业务确认，汇报中不宜按“已完成”表述：</w:t>
      </w:r>
    </w:p>
    <w:p>
      <w:pPr>
        <w:spacing w:before="160" w:after="60"/>
      </w:pPr>
      <w:r>
        <w:rPr>
          <w:rFonts w:ascii="微软雅黑" w:hAnsi="微软雅黑" w:eastAsia="微软雅黑"/>
          <w:b/>
          <w:sz w:val="23"/>
        </w:rPr>
        <w:t>1. 汇总大表四页的数据驱动结果（需业务核对，优先级最高）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2026 年 8 月汇总大表导出后，我方用程序从生成件自身的台账页重新聚合，逐格比对了 586 个单元格，结果为 0 差异；导出 2026 年 7 月时也能精确回退为母版原值。这一轮核对属于程序自检，即“用同一套口径再算一遍验证计算无误”，并不能替代业务对口径和版式的判断。四页中城市分市州增速列、道路运输周转量同期列的口径是否符合上报要求，仍需业务人员当面确认。</w:t>
      </w:r>
    </w:p>
    <w:p>
      <w:pPr>
        <w:spacing w:before="160" w:after="60"/>
      </w:pPr>
      <w:r>
        <w:rPr>
          <w:rFonts w:ascii="微软雅黑" w:hAnsi="微软雅黑" w:eastAsia="微软雅黑"/>
          <w:b/>
          <w:sz w:val="23"/>
        </w:rPr>
        <w:t>2. 2026 年 8 月网约车运行监测报告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此前 8 月订单数据为 7 月数据的副本，9 月 14 日上午已重新导入正式文件《湖北网络预约出租汽车2026年08月分析报告0910最终版》，数据已更新，需业务核对 17 个市州的订单数是否与上报口径一致。</w:t>
      </w:r>
    </w:p>
    <w:p>
      <w:pPr>
        <w:spacing w:before="160" w:after="60"/>
      </w:pPr>
      <w:r>
        <w:rPr>
          <w:rFonts w:ascii="微软雅黑" w:hAnsi="微软雅黑" w:eastAsia="微软雅黑"/>
          <w:b/>
          <w:sz w:val="23"/>
        </w:rPr>
        <w:t>3. 三处数据月份存疑（已定位，需确认正确来源）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货运能耗季报：2026 年 7 月、8 月、9 月三个月为逐行完全相同的数据，批次记录显示同一份季度文件被分别导成了 8 月和 9 月。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出租车运政车辆：2026 年 7 月与 8 月各 42636 行，车牌与业户信息校验和完全相同，8 月没有一台新增车辆。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道路货运月报：2026 年 9 月的 636 行中有 598 行与 2026 年 8 月完全相同，批次记录显示是 8 月的文件被导入成了 9 月期。</w:t>
      </w:r>
    </w:p>
    <w:p>
      <w:pPr>
        <w:spacing w:before="160" w:after="60"/>
      </w:pPr>
      <w:r>
        <w:rPr>
          <w:rFonts w:ascii="微软雅黑" w:hAnsi="微软雅黑" w:eastAsia="微软雅黑"/>
          <w:b/>
          <w:sz w:val="23"/>
        </w:rPr>
        <w:t>4. 其他待确认口径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中口径排名页的同比增速列目前仍是母版旧值，原因是库中没有 2025 年中口径数据，需等基期数据入库后自动刷新。</w:t>
      </w:r>
    </w:p>
    <w:p>
      <w:pPr>
        <w:pStyle w:val="ListBullet"/>
        <w:spacing w:after="40"/>
        <w:ind w:left="420"/>
      </w:pPr>
      <w:r>
        <w:rPr>
          <w:rFonts w:ascii="微软雅黑" w:hAnsi="微软雅黑" w:eastAsia="微软雅黑"/>
          <w:b w:val="0"/>
          <w:sz w:val="21"/>
        </w:rPr>
        <w:t>投资类四张报表目前导出为旧版 xls 格式，是否必须改为 xlsx 需确认。</w:t>
      </w:r>
    </w:p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五、当前存在的主要问题与风险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624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序号</w:t>
            </w:r>
          </w:p>
        </w:tc>
        <w:tc>
          <w:tcPr>
            <w:tcW w:type="dxa" w:w="3402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问题</w:t>
            </w:r>
          </w:p>
        </w:tc>
        <w:tc>
          <w:tcPr>
            <w:tcW w:type="dxa" w:w="2551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影响</w:t>
            </w:r>
          </w:p>
        </w:tc>
        <w:tc>
          <w:tcPr>
            <w:tcW w:type="dxa" w:w="2381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建议处理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后端接口未做登录校验，任何能访问服务端口的人无需登录即可调用，包括按报表期清空数据的接口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数据安全风险高，属交付前必须解决的问题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增加登录令牌校验，约半天工期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导入时不校验文件月份与所选报表期是否一致，同一文件可重复导入且不拦截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是上述三处数据月份存疑问题的直接原因，易再次发生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增加一致性校验与重复导入提示，约 1 天工期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导入明细数据未记录来源批次，无法追溯每条数据由哪个文件、何时、由谁导入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出现数据疑问时只能靠时间戳推断，难以定位责任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回填批次关联字段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系统无自动化测试，全部依赖人工验证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改动风险高，回归成本大；报表生成模块单文件已超 5000 行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先对核心报表建立回归用例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审核结果数据只到 2026 年 7 月，8 月未执行审核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 月上报数据缺少审核环节把关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补跑 8 月审核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</w:t>
            </w:r>
          </w:p>
        </w:tc>
        <w:tc>
          <w:tcPr>
            <w:tcW w:type="dxa" w:w="3402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工作台页面为占位内容，统计数字为固定值</w:t>
            </w:r>
          </w:p>
        </w:tc>
        <w:tc>
          <w:tcPr>
            <w:tcW w:type="dxa" w:w="255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影响系统对外展示的完整度</w:t>
            </w:r>
          </w:p>
        </w:tc>
        <w:tc>
          <w:tcPr>
            <w:tcW w:type="dxa" w:w="2381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接入真实统计数据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六、下一阶段工作计划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624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序号</w:t>
            </w:r>
          </w:p>
        </w:tc>
        <w:tc>
          <w:tcPr>
            <w:tcW w:type="dxa" w:w="4649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工作内容</w:t>
            </w:r>
          </w:p>
        </w:tc>
        <w:tc>
          <w:tcPr>
            <w:tcW w:type="dxa" w:w="1474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预计工期</w:t>
            </w:r>
          </w:p>
        </w:tc>
        <w:tc>
          <w:tcPr>
            <w:tcW w:type="dxa" w:w="1077"/>
            <w:shd w:val="clear" w:color="auto" w:fill="DCE6F1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8"/>
              </w:rPr>
              <w:t>优先级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为后端接口增加登录校验，关闭清空数据等敏感接口的匿名访问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0.5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数据导入增加文件月份与报表期一致性校验、重复导入拦截、批次溯源回填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由业务核对汇总大表四页口径与版式，形成书面确认意见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待业务安排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修正能耗、出租车运政、货运 9 月三处数据（需业务提供正确源文件）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0.5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补跑 2026 年 8 月审核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0.5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补录 2025 年基期数据，将汇总大表同比从母版缓存切换为读库计算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待数据到位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工作台接入真实统计数据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624"/>
          </w:tcPr>
          <w:p>
            <w:pPr>
              <w:spacing w:after="20" w:line="288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</w:t>
            </w:r>
          </w:p>
        </w:tc>
        <w:tc>
          <w:tcPr>
            <w:tcW w:type="dxa" w:w="4649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对核心报表建立自动化回归用例</w:t>
            </w:r>
          </w:p>
        </w:tc>
        <w:tc>
          <w:tcPr>
            <w:tcW w:type="dxa" w:w="1474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 天</w:t>
            </w:r>
          </w:p>
        </w:tc>
        <w:tc>
          <w:tcPr>
            <w:tcW w:type="dxa" w:w="1077"/>
          </w:tcPr>
          <w:p>
            <w:pPr>
              <w:spacing w:after="20" w:line="288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</w:tbl>
    <w:p>
      <w:pPr>
        <w:spacing w:before="280" w:after="120"/>
      </w:pPr>
      <w:r>
        <w:rPr>
          <w:rFonts w:ascii="微软雅黑" w:hAnsi="微软雅黑" w:eastAsia="微软雅黑"/>
          <w:b/>
          <w:sz w:val="28"/>
        </w:rPr>
        <w:t>七、结论</w:t>
      </w:r>
    </w:p>
    <w:p>
      <w:pPr>
        <w:ind w:firstLine="420"/>
      </w:pPr>
      <w:r>
        <w:rPr>
          <w:rFonts w:ascii="微软雅黑" w:hAnsi="微软雅黑" w:eastAsia="微软雅黑"/>
          <w:b w:val="0"/>
          <w:sz w:val="21"/>
        </w:rPr>
        <w:t>系统主体功能已经建成，能够支撑当前的月度报表导入、审核和汇总大表生成工作，可以直接用于本期业务。下一阶段的重点不是继续增加功能，而是补齐安全与数据治理两块短板，并完成业务对汇总大表口径的书面确认。建议按上述优先级推进，其中接口登录校验和数据导入校验两项合计约 1.5 天工期，是交付前必须完成的工作。</w:t>
      </w:r>
    </w:p>
    <w:sectPr w:rsidR="00FC693F" w:rsidRPr="0006063C" w:rsidSect="00034616"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