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094373">
      <w:pPr>
        <w:spacing w:before="480" w:after="480" w:line="288" w:lineRule="auto"/>
        <w:ind w:left="0"/>
      </w:pPr>
      <w:bookmarkStart w:id="9" w:name="_GoBack"/>
      <w:r>
        <w:rPr>
          <w:rFonts w:ascii="Arial" w:hAnsi="Arial" w:eastAsia="等线" w:cs="Arial"/>
          <w:b/>
          <w:sz w:val="52"/>
        </w:rPr>
        <w:t>投资月报数据处理与多表更新需求文档</w:t>
      </w:r>
    </w:p>
    <w:p w14:paraId="705F1CC0">
      <w:pPr>
        <w:spacing w:before="380" w:after="140" w:line="288" w:lineRule="auto"/>
        <w:ind w:left="0"/>
        <w:jc w:val="left"/>
        <w:outlineLvl w:val="0"/>
      </w:pPr>
      <w:bookmarkStart w:id="0" w:name="heading_0"/>
      <w:r>
        <w:rPr>
          <w:rFonts w:ascii="Arial" w:hAnsi="Arial" w:eastAsia="等线" w:cs="Arial"/>
          <w:b/>
          <w:sz w:val="36"/>
        </w:rPr>
        <w:t>一、任务概述</w:t>
      </w:r>
      <w:bookmarkEnd w:id="0"/>
    </w:p>
    <w:p w14:paraId="3D7B8F8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将《投资月报（客运站场）》《投资月报（物流园区）》两份月报数据，经处理后依次更新到明细表、汇总表和三张固定项目表。全过程遵循：目标表原有项目只增不删，按项目名称匹配更新字段，未匹配到的项目保持原值。</w:t>
      </w:r>
    </w:p>
    <w:p w14:paraId="22E28F81">
      <w:pPr>
        <w:spacing w:before="380" w:after="140" w:line="288" w:lineRule="auto"/>
        <w:ind w:left="0"/>
        <w:jc w:val="left"/>
        <w:outlineLvl w:val="0"/>
      </w:pPr>
      <w:bookmarkStart w:id="1" w:name="heading_1"/>
      <w:r>
        <w:rPr>
          <w:rFonts w:ascii="Arial" w:hAnsi="Arial" w:eastAsia="等线" w:cs="Arial"/>
          <w:b/>
          <w:sz w:val="36"/>
        </w:rPr>
        <w:t>二、输入数据</w:t>
      </w:r>
      <w:bookmarkEnd w:id="1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38"/>
        <w:gridCol w:w="4880"/>
        <w:gridCol w:w="2362"/>
      </w:tblGrid>
      <w:tr w14:paraId="32324CC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17E62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编号</w:t>
            </w:r>
          </w:p>
        </w:tc>
        <w:tc>
          <w:tcPr>
            <w:tcW w:w="48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24EA1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名称</w:t>
            </w:r>
          </w:p>
        </w:tc>
        <w:tc>
          <w:tcPr>
            <w:tcW w:w="23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43D4D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用途</w:t>
            </w:r>
          </w:p>
        </w:tc>
      </w:tr>
      <w:tr w14:paraId="19B5000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F6E04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48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72B89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投资月报（客运站场）</w:t>
            </w:r>
          </w:p>
        </w:tc>
        <w:tc>
          <w:tcPr>
            <w:tcW w:w="23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7B12C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数据源</w:t>
            </w:r>
          </w:p>
        </w:tc>
      </w:tr>
      <w:tr w14:paraId="392980D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E1FCC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48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88643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投资月报（物流园区）</w:t>
            </w:r>
          </w:p>
        </w:tc>
        <w:tc>
          <w:tcPr>
            <w:tcW w:w="23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EC24C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数据源</w:t>
            </w:r>
          </w:p>
        </w:tc>
      </w:tr>
      <w:tr w14:paraId="6D4B1F6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DC7E7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48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18239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上月数据表</w:t>
            </w:r>
          </w:p>
        </w:tc>
        <w:tc>
          <w:tcPr>
            <w:tcW w:w="23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E0B04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校验取数</w:t>
            </w:r>
          </w:p>
        </w:tc>
      </w:tr>
      <w:tr w14:paraId="4852E86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8131A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48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D8454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模板_X月客运站投资明细表</w:t>
            </w:r>
          </w:p>
        </w:tc>
        <w:tc>
          <w:tcPr>
            <w:tcW w:w="23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47E08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目标表</w:t>
            </w:r>
          </w:p>
        </w:tc>
      </w:tr>
      <w:tr w14:paraId="15BAE9C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atLeast"/>
        </w:trPr>
        <w:tc>
          <w:tcPr>
            <w:tcW w:w="10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32693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48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93FBB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模板_X月物流站场投资明细</w:t>
            </w:r>
          </w:p>
        </w:tc>
        <w:tc>
          <w:tcPr>
            <w:tcW w:w="23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FF298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目标表</w:t>
            </w:r>
          </w:p>
        </w:tc>
      </w:tr>
      <w:tr w14:paraId="0AA3823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BA64F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6</w:t>
            </w:r>
          </w:p>
        </w:tc>
        <w:tc>
          <w:tcPr>
            <w:tcW w:w="48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28A77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2026年全省预安排计划进度情况汇总（X月）</w:t>
            </w:r>
          </w:p>
        </w:tc>
        <w:tc>
          <w:tcPr>
            <w:tcW w:w="23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BF22F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目标表</w:t>
            </w:r>
          </w:p>
        </w:tc>
      </w:tr>
      <w:tr w14:paraId="49DC7F9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C39D3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7</w:t>
            </w:r>
          </w:p>
        </w:tc>
        <w:tc>
          <w:tcPr>
            <w:tcW w:w="48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E5E36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十五五规划物流项目进展</w:t>
            </w:r>
          </w:p>
        </w:tc>
        <w:tc>
          <w:tcPr>
            <w:tcW w:w="23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EB520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目标表</w:t>
            </w:r>
          </w:p>
        </w:tc>
      </w:tr>
      <w:tr w14:paraId="46BB5B5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27C69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8</w:t>
            </w:r>
          </w:p>
        </w:tc>
        <w:tc>
          <w:tcPr>
            <w:tcW w:w="48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7D13B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亿元投资项目</w:t>
            </w:r>
          </w:p>
        </w:tc>
        <w:tc>
          <w:tcPr>
            <w:tcW w:w="23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B398A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目标表</w:t>
            </w:r>
          </w:p>
        </w:tc>
      </w:tr>
      <w:tr w14:paraId="353907C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05974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9</w:t>
            </w:r>
          </w:p>
        </w:tc>
        <w:tc>
          <w:tcPr>
            <w:tcW w:w="48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CCB61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经济强县项目投资统计目标表</w:t>
            </w:r>
          </w:p>
        </w:tc>
        <w:tc>
          <w:tcPr>
            <w:tcW w:w="23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89E0A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目标表</w:t>
            </w:r>
          </w:p>
        </w:tc>
      </w:tr>
    </w:tbl>
    <w:p w14:paraId="012B2703">
      <w:pPr>
        <w:spacing w:before="380" w:after="140" w:line="288" w:lineRule="auto"/>
        <w:ind w:left="0"/>
        <w:jc w:val="left"/>
        <w:outlineLvl w:val="0"/>
      </w:pPr>
      <w:bookmarkStart w:id="2" w:name="heading_2"/>
      <w:r>
        <w:rPr>
          <w:rFonts w:ascii="Arial" w:hAnsi="Arial" w:eastAsia="等线" w:cs="Arial"/>
          <w:b/>
          <w:sz w:val="36"/>
        </w:rPr>
        <w:t>三、处理步骤</w:t>
      </w:r>
      <w:bookmarkEnd w:id="2"/>
    </w:p>
    <w:p w14:paraId="0CD32CAB">
      <w:pPr>
        <w:spacing w:before="320" w:after="120" w:line="288" w:lineRule="auto"/>
        <w:ind w:left="0"/>
        <w:jc w:val="left"/>
        <w:outlineLvl w:val="1"/>
      </w:pPr>
      <w:bookmarkStart w:id="3" w:name="heading_3"/>
      <w:r>
        <w:rPr>
          <w:rFonts w:ascii="Arial" w:hAnsi="Arial" w:eastAsia="等线" w:cs="Arial"/>
          <w:b/>
          <w:sz w:val="32"/>
        </w:rPr>
        <w:t>Step 1：月报 → 两张明细表</w:t>
      </w:r>
      <w:bookmarkEnd w:id="3"/>
    </w:p>
    <w:p w14:paraId="36468A9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目标表：</w:t>
      </w:r>
    </w:p>
    <w:p w14:paraId="0876D4A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模板_X月客运站投资明细表</w:t>
      </w:r>
    </w:p>
    <w:p w14:paraId="54745E9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模板_X月物流站场投资明细</w:t>
      </w:r>
    </w:p>
    <w:p w14:paraId="18F156C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处理规则：</w:t>
      </w:r>
    </w:p>
    <w:p w14:paraId="47A8992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以项目名称为匹配键。</w:t>
      </w:r>
    </w:p>
    <w:p w14:paraId="7AE7148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目标表中已有该项目 → 更新以下 5 列：</w:t>
      </w:r>
    </w:p>
    <w:p w14:paraId="6997D277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自开始建设累计完成投资（万元）</w:t>
      </w:r>
    </w:p>
    <w:p w14:paraId="1C0A8492"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自年初累计完成投资（万元）</w:t>
      </w:r>
    </w:p>
    <w:p w14:paraId="528BA942">
      <w:pPr>
        <w:numPr>
          <w:ilvl w:val="0"/>
          <w:numId w:val="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其中：本月完成投资</w:t>
      </w:r>
    </w:p>
    <w:p w14:paraId="5E627368">
      <w:pPr>
        <w:numPr>
          <w:ilvl w:val="0"/>
          <w:numId w:val="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项目建设阶段</w:t>
      </w:r>
    </w:p>
    <w:p w14:paraId="630128E8">
      <w:pPr>
        <w:numPr>
          <w:ilvl w:val="0"/>
          <w:numId w:val="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进度情况</w:t>
      </w:r>
    </w:p>
    <w:p w14:paraId="47428EE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月报中出现、目标表中没有的项目 → 在目标表中新增整行。</w:t>
      </w:r>
    </w:p>
    <w:p w14:paraId="3985465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两张明细表分别独立执行以上逻辑。</w:t>
      </w:r>
    </w:p>
    <w:p w14:paraId="3CD9F31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数据校验：</w:t>
      </w:r>
    </w:p>
    <w:p w14:paraId="7AF62CF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规则：当月自年初累计完成投资 = 上月自年初累计完成投资 + 其中：本月完成投资</w:t>
      </w:r>
    </w:p>
    <w:p w14:paraId="2B42332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上月值来源：上月数据表</w:t>
      </w:r>
    </w:p>
    <w:p w14:paraId="7EC5451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校验不符时：提示报错，并自动纠正为等式计算结果</w:t>
      </w:r>
    </w:p>
    <w:p w14:paraId="6853D631">
      <w:pPr>
        <w:spacing w:before="320" w:after="120" w:line="288" w:lineRule="auto"/>
        <w:ind w:left="0"/>
        <w:jc w:val="left"/>
        <w:outlineLvl w:val="1"/>
      </w:pPr>
      <w:bookmarkStart w:id="4" w:name="heading_4"/>
      <w:r>
        <w:rPr>
          <w:rFonts w:ascii="Arial" w:hAnsi="Arial" w:eastAsia="等线" w:cs="Arial"/>
          <w:b/>
          <w:sz w:val="32"/>
        </w:rPr>
        <w:t>Step 2：明细表 → 汇总表</w:t>
      </w:r>
      <w:bookmarkEnd w:id="4"/>
    </w:p>
    <w:p w14:paraId="26E6CC1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目标表：</w:t>
      </w:r>
      <w:r>
        <w:rPr>
          <w:rFonts w:ascii="Arial" w:hAnsi="Arial" w:eastAsia="等线" w:cs="Arial"/>
          <w:sz w:val="22"/>
        </w:rPr>
        <w:t>2026年全省预安排计划进度情况汇总（X月）</w:t>
      </w:r>
    </w:p>
    <w:p w14:paraId="089F329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处理规则：</w:t>
      </w:r>
    </w:p>
    <w:p w14:paraId="5113641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目标表原有项目全部保留，原有数据不修改、不删除。</w:t>
      </w:r>
    </w:p>
    <w:p w14:paraId="3A2F2B0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以项目名称为匹配键，用明细表与目标表比对：</w:t>
      </w:r>
    </w:p>
    <w:p w14:paraId="3121FD9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目标表中已有该项目 → 更新以下 4 项：</w:t>
      </w:r>
    </w:p>
    <w:p w14:paraId="153029C6">
      <w:pPr>
        <w:numPr>
          <w:ilvl w:val="0"/>
          <w:numId w:val="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自开始建设累计完成投资（万元）</w:t>
      </w:r>
    </w:p>
    <w:p w14:paraId="738983F9">
      <w:pPr>
        <w:numPr>
          <w:ilvl w:val="0"/>
          <w:numId w:val="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自年初累计完成投资（万元）</w:t>
      </w:r>
    </w:p>
    <w:p w14:paraId="10A8CEB8">
      <w:pPr>
        <w:numPr>
          <w:ilvl w:val="0"/>
          <w:numId w:val="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其中：本月完成投资</w:t>
      </w:r>
    </w:p>
    <w:p w14:paraId="605F5E0C">
      <w:pPr>
        <w:numPr>
          <w:ilvl w:val="0"/>
          <w:numId w:val="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项目建设阶段、进度情况（合并表头下的两列分别更新）</w:t>
      </w:r>
    </w:p>
    <w:p w14:paraId="4483672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明细表中有、目标表中没有的项目 → 在目标表中新增项目及相关数据</w:t>
      </w:r>
    </w:p>
    <w:p w14:paraId="56AECDB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目标表中有、明细表中没有的项目 → 保持原值，不删除、不清空、不修改。</w:t>
      </w:r>
    </w:p>
    <w:p w14:paraId="6EBA1B9A">
      <w:pPr>
        <w:spacing w:before="320" w:after="120" w:line="288" w:lineRule="auto"/>
        <w:ind w:left="0"/>
        <w:jc w:val="left"/>
        <w:outlineLvl w:val="1"/>
      </w:pPr>
      <w:bookmarkStart w:id="5" w:name="heading_5"/>
      <w:r>
        <w:rPr>
          <w:rFonts w:ascii="Arial" w:hAnsi="Arial" w:eastAsia="等线" w:cs="Arial"/>
          <w:b/>
          <w:sz w:val="32"/>
        </w:rPr>
        <w:t>Step 3：明细表 → 三张固定项目表</w:t>
      </w:r>
      <w:bookmarkEnd w:id="5"/>
    </w:p>
    <w:p w14:paraId="78EA462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目标表：</w:t>
      </w:r>
    </w:p>
    <w:p w14:paraId="3D47651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十五五规划物流项目进展</w:t>
      </w:r>
    </w:p>
    <w:p w14:paraId="2C1EB13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亿元投资项目</w:t>
      </w:r>
    </w:p>
    <w:p w14:paraId="541AB52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经济强县项目投资统计</w:t>
      </w:r>
    </w:p>
    <w:p w14:paraId="029CBAC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通用规则：</w:t>
      </w:r>
    </w:p>
    <w:p w14:paraId="16A314A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目标表中项目列表固定不动，不新增、不删除。</w:t>
      </w:r>
    </w:p>
    <w:p w14:paraId="70442E9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以项目名称为匹配键，用明细表与目标表比对：</w:t>
      </w:r>
    </w:p>
    <w:p w14:paraId="0CB358F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目标表中已有、且明细表中也能匹配到的项目 → 更新以下 3 项：</w:t>
      </w:r>
    </w:p>
    <w:p w14:paraId="37102963">
      <w:pPr>
        <w:numPr>
          <w:ilvl w:val="0"/>
          <w:numId w:val="1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自开始建设累计完成投资（万元）</w:t>
      </w:r>
    </w:p>
    <w:p w14:paraId="71C26A0A">
      <w:pPr>
        <w:numPr>
          <w:ilvl w:val="0"/>
          <w:numId w:val="1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自年初累计完成投资（万元）</w:t>
      </w:r>
    </w:p>
    <w:p w14:paraId="0BF5C2F6">
      <w:pPr>
        <w:numPr>
          <w:ilvl w:val="0"/>
          <w:numId w:val="1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项目建设阶段、进度情况（合并表头下的两列分别更新）</w:t>
      </w:r>
    </w:p>
    <w:p w14:paraId="0F13E68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目标表中已有、但明细表中未匹配到的项目 → 保持原值，不删除、不清空、不修改。</w:t>
      </w:r>
    </w:p>
    <w:p w14:paraId="73BE8D3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明细表中有、但目标表中没有的项目 → 不新增到目标表。</w:t>
      </w:r>
    </w:p>
    <w:p w14:paraId="30C15B8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《亿元投资项目》额外规则：</w:t>
      </w:r>
    </w:p>
    <w:p w14:paraId="5A724AB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对匹配到的项目，更新字段：截止到 2026 年 X 月底建设状态。</w:t>
      </w:r>
    </w:p>
    <w:p w14:paraId="690150B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在"2026 年 X 月实际完成投资"列后，新增一列"2026 年 X+1 月实际完成投资"：</w:t>
      </w:r>
    </w:p>
    <w:p w14:paraId="0CAF404E">
      <w:pPr>
        <w:numPr>
          <w:ilvl w:val="0"/>
          <w:numId w:val="1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列格式与前一列保持一致</w:t>
      </w:r>
    </w:p>
    <w:p w14:paraId="641991D9">
      <w:pPr>
        <w:numPr>
          <w:ilvl w:val="0"/>
          <w:numId w:val="1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数据先留空</w:t>
      </w:r>
    </w:p>
    <w:p w14:paraId="205D6D87">
      <w:pPr>
        <w:numPr>
          <w:ilvl w:val="0"/>
          <w:numId w:val="1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做月份逻辑校验：跨年时正确进位（如 X=12 → 次年 1 月），不得出现非法月份</w:t>
      </w:r>
    </w:p>
    <w:p w14:paraId="65D22754">
      <w:pPr>
        <w:spacing w:before="380" w:after="140" w:line="288" w:lineRule="auto"/>
        <w:ind w:left="0"/>
        <w:jc w:val="left"/>
        <w:outlineLvl w:val="0"/>
      </w:pPr>
      <w:bookmarkStart w:id="6" w:name="heading_6"/>
      <w:r>
        <w:rPr>
          <w:rFonts w:ascii="Arial" w:hAnsi="Arial" w:eastAsia="等线" w:cs="Arial"/>
          <w:b/>
          <w:sz w:val="36"/>
        </w:rPr>
        <w:t>四、字段口径说明</w:t>
      </w:r>
      <w:bookmarkEnd w:id="6"/>
    </w:p>
    <w:p w14:paraId="115414B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"项目建设阶段、进度情况"：</w:t>
      </w:r>
    </w:p>
    <w:p w14:paraId="5D8D0E4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在表头是一个合并单元格。</w:t>
      </w:r>
    </w:p>
    <w:p w14:paraId="2F4EC62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实际对应下面两列指标：</w:t>
      </w:r>
    </w:p>
    <w:p w14:paraId="75DE753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左列：项目建设阶段（示例值：在建）</w:t>
      </w:r>
    </w:p>
    <w:p w14:paraId="65DC23C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右列：进度情况（示例值：主体工程施工 / 综合办公楼已封顶，1、4楼已装修完成…）</w:t>
      </w:r>
    </w:p>
    <w:p w14:paraId="219DDEB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所有目标表中出现该合并表头时，均按两列分别更新处理。</w:t>
      </w:r>
    </w:p>
    <w:p w14:paraId="4C3A13AF">
      <w:pPr>
        <w:spacing w:before="380" w:after="140" w:line="288" w:lineRule="auto"/>
        <w:ind w:left="0"/>
        <w:jc w:val="left"/>
        <w:outlineLvl w:val="0"/>
      </w:pPr>
      <w:bookmarkStart w:id="7" w:name="heading_7"/>
      <w:r>
        <w:rPr>
          <w:rFonts w:ascii="Arial" w:hAnsi="Arial" w:eastAsia="等线" w:cs="Arial"/>
          <w:b/>
          <w:sz w:val="36"/>
        </w:rPr>
        <w:t>五、通用约束</w:t>
      </w:r>
      <w:bookmarkEnd w:id="7"/>
    </w:p>
    <w:p w14:paraId="7C5A9D2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匹配键：统一使用项目名称。</w:t>
      </w:r>
    </w:p>
    <w:p w14:paraId="7128516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新增范围：仅 Step 1 明细表、Step 2 汇总表允许新增项目；Step 3 三张固定表不新增项目。</w:t>
      </w:r>
    </w:p>
    <w:p w14:paraId="1196351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未匹配项：目标表中有、来源表中没有的项目 → 保持原值。</w:t>
      </w:r>
    </w:p>
    <w:p w14:paraId="50DFD94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字段数量对照：</w:t>
      </w:r>
    </w:p>
    <w:p w14:paraId="35CEFD7F">
      <w:pPr>
        <w:numPr>
          <w:ilvl w:val="0"/>
          <w:numId w:val="1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明细表：5 列（累计、自年初、本月、建设阶段、进度情况）</w:t>
      </w:r>
    </w:p>
    <w:p w14:paraId="7220E5CA">
      <w:pPr>
        <w:numPr>
          <w:ilvl w:val="0"/>
          <w:numId w:val="1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汇总表：4 项（累计、自年初、本月、建设阶段+进度情况两列）</w:t>
      </w:r>
    </w:p>
    <w:p w14:paraId="7D46DC76">
      <w:pPr>
        <w:numPr>
          <w:ilvl w:val="0"/>
          <w:numId w:val="1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三张固定表：3 项（累计、自年初、建设阶段+进度情况两列）</w:t>
      </w:r>
    </w:p>
    <w:p w14:paraId="7CD19AF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校验处理：先报错，再自动纠正。</w:t>
      </w:r>
    </w:p>
    <w:p w14:paraId="131A83DC">
      <w:pPr>
        <w:spacing w:before="380" w:after="140" w:line="288" w:lineRule="auto"/>
        <w:ind w:left="0"/>
        <w:jc w:val="left"/>
        <w:outlineLvl w:val="0"/>
      </w:pPr>
      <w:bookmarkStart w:id="8" w:name="heading_8"/>
      <w:r>
        <w:rPr>
          <w:rFonts w:ascii="Arial" w:hAnsi="Arial" w:eastAsia="等线" w:cs="Arial"/>
          <w:b/>
          <w:sz w:val="36"/>
        </w:rPr>
        <w:t>六、异常与边界情况</w:t>
      </w:r>
      <w:bookmarkEnd w:id="8"/>
    </w:p>
    <w:p w14:paraId="442FD4A0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1</w:t>
      </w:r>
      <w:r>
        <w:rPr>
          <w:rFonts w:ascii="Arial" w:hAnsi="Arial" w:eastAsia="等线" w:cs="Arial"/>
          <w:sz w:val="22"/>
        </w:rPr>
        <w:t>. 明细表中出现目标表没有的新项目时，除 5 个更新字段外，其余列从月报对应字段带入。</w:t>
      </w:r>
    </w:p>
    <w:p w14:paraId="5C963C3D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2</w:t>
      </w:r>
      <w:r>
        <w:rPr>
          <w:rFonts w:ascii="Arial" w:hAnsi="Arial" w:eastAsia="等线" w:cs="Arial"/>
          <w:sz w:val="22"/>
        </w:rPr>
        <w:t>. 校验公式不成立时，以上月数据表 + 本月完成投资的计算结果为准，并输出报错记录。</w:t>
      </w:r>
    </w:p>
    <w:p w14:paraId="268520EA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3</w:t>
      </w:r>
      <w:r>
        <w:rPr>
          <w:rFonts w:ascii="Arial" w:hAnsi="Arial" w:eastAsia="等线" w:cs="Arial"/>
          <w:sz w:val="22"/>
        </w:rPr>
        <w:t>. X+1 列跨年时按实际月份进位，如 12 月 → 次年 1 月。</w:t>
      </w:r>
    </w:p>
    <w:p w14:paraId="0918AF6D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4</w:t>
      </w:r>
      <w:r>
        <w:rPr>
          <w:rFonts w:ascii="Arial" w:hAnsi="Arial" w:eastAsia="等线" w:cs="Arial"/>
          <w:sz w:val="22"/>
        </w:rPr>
        <w:t>. 新增的 X+1 列本期不填数据，仅建列并保留格式。</w:t>
      </w:r>
    </w:p>
    <w:p w14:paraId="5CDAA1CF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5</w:t>
      </w:r>
      <w:r>
        <w:rPr>
          <w:rFonts w:ascii="Arial" w:hAnsi="Arial" w:eastAsia="等线" w:cs="Arial"/>
          <w:sz w:val="22"/>
        </w:rPr>
        <w:t>. 所有"保持原值"的项目，不得因比对未命中而被清空或覆盖。</w:t>
      </w:r>
    </w:p>
    <w:p w14:paraId="3FFCD667">
      <w:pPr>
        <w:spacing w:before="120" w:after="120" w:line="288" w:lineRule="auto"/>
        <w:ind w:left="0"/>
        <w:jc w:val="left"/>
      </w:pPr>
    </w:p>
    <w:bookmarkEnd w:id="9"/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E692D7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01E04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singleLevel"/>
    <w:tmpl w:val="9239341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">
    <w:nsid w:val="B5E306ED"/>
    <w:multiLevelType w:val="singleLevel"/>
    <w:tmpl w:val="B5E306E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">
    <w:nsid w:val="BF205925"/>
    <w:multiLevelType w:val="singleLevel"/>
    <w:tmpl w:val="BF20592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">
    <w:nsid w:val="C8879AEF"/>
    <w:multiLevelType w:val="singleLevel"/>
    <w:tmpl w:val="C8879AE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">
    <w:nsid w:val="CF092B84"/>
    <w:multiLevelType w:val="singleLevel"/>
    <w:tmpl w:val="CF092B8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">
    <w:nsid w:val="D7F9FE59"/>
    <w:multiLevelType w:val="singleLevel"/>
    <w:tmpl w:val="D7F9FE5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">
    <w:nsid w:val="DCBA6B53"/>
    <w:multiLevelType w:val="singleLevel"/>
    <w:tmpl w:val="DCBA6B5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">
    <w:nsid w:val="F4B5D9F5"/>
    <w:multiLevelType w:val="singleLevel"/>
    <w:tmpl w:val="F4B5D9F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">
    <w:nsid w:val="0053208E"/>
    <w:multiLevelType w:val="singleLevel"/>
    <w:tmpl w:val="0053208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">
    <w:nsid w:val="0248C179"/>
    <w:multiLevelType w:val="singleLevel"/>
    <w:tmpl w:val="0248C17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">
    <w:nsid w:val="03D62ECE"/>
    <w:multiLevelType w:val="singleLevel"/>
    <w:tmpl w:val="03D62EC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">
    <w:nsid w:val="2470EC97"/>
    <w:multiLevelType w:val="singleLevel"/>
    <w:tmpl w:val="2470EC9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">
    <w:nsid w:val="25B654F3"/>
    <w:multiLevelType w:val="singleLevel"/>
    <w:tmpl w:val="25B654F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3">
    <w:nsid w:val="2A8F537B"/>
    <w:multiLevelType w:val="singleLevel"/>
    <w:tmpl w:val="2A8F537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4">
    <w:nsid w:val="4D4DC07F"/>
    <w:multiLevelType w:val="singleLevel"/>
    <w:tmpl w:val="4D4DC07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5">
    <w:nsid w:val="59ADCABA"/>
    <w:multiLevelType w:val="singleLevel"/>
    <w:tmpl w:val="59ADCAB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6">
    <w:nsid w:val="5A241D34"/>
    <w:multiLevelType w:val="singleLevel"/>
    <w:tmpl w:val="5A241D3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7">
    <w:nsid w:val="72183CF9"/>
    <w:multiLevelType w:val="singleLevel"/>
    <w:tmpl w:val="72183CF9"/>
    <w:lvl w:ilvl="0" w:tentative="0">
      <w:start w:val="0"/>
      <w:numFmt w:val="bullet"/>
      <w:lvlText w:val="•"/>
      <w:lvlJc w:val="left"/>
      <w:rPr>
        <w:color w:val="3370FF"/>
      </w:rPr>
    </w:lvl>
  </w:abstractNum>
  <w:num w:numId="1">
    <w:abstractNumId w:val="8"/>
  </w:num>
  <w:num w:numId="2">
    <w:abstractNumId w:val="4"/>
  </w:num>
  <w:num w:numId="3">
    <w:abstractNumId w:val="15"/>
  </w:num>
  <w:num w:numId="4">
    <w:abstractNumId w:val="2"/>
  </w:num>
  <w:num w:numId="5">
    <w:abstractNumId w:val="1"/>
  </w:num>
  <w:num w:numId="6">
    <w:abstractNumId w:val="10"/>
  </w:num>
  <w:num w:numId="7">
    <w:abstractNumId w:val="12"/>
  </w:num>
  <w:num w:numId="8">
    <w:abstractNumId w:val="17"/>
  </w:num>
  <w:num w:numId="9">
    <w:abstractNumId w:val="9"/>
  </w:num>
  <w:num w:numId="10">
    <w:abstractNumId w:val="0"/>
  </w:num>
  <w:num w:numId="11">
    <w:abstractNumId w:val="13"/>
  </w:num>
  <w:num w:numId="12">
    <w:abstractNumId w:val="16"/>
  </w:num>
  <w:num w:numId="13">
    <w:abstractNumId w:val="3"/>
  </w:num>
  <w:num w:numId="14">
    <w:abstractNumId w:val="14"/>
  </w:num>
  <w:num w:numId="15">
    <w:abstractNumId w:val="7"/>
  </w:num>
  <w:num w:numId="16">
    <w:abstractNumId w:val="11"/>
  </w:num>
  <w:num w:numId="17">
    <w:abstractNumId w:val="6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04705343"/>
    <w:rsid w:val="534D45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1581</Words>
  <Characters>1650</Characters>
  <TotalTime>18</TotalTime>
  <ScaleCrop>false</ScaleCrop>
  <LinksUpToDate>false</LinksUpToDate>
  <CharactersWithSpaces>1747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2026-09-17T01:01:00Z</dcterms:created>
  <dc:creator>Apache POI</dc:creator>
  <cp:lastModifiedBy>WPS_1644490710</cp:lastModifiedBy>
  <dcterms:modified xsi:type="dcterms:W3CDTF">2026-09-17T02:27:23Z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{"Label":"1","ContentProducer":"001191110102MACQD9K64010000","ProduceID":"7686302973631220685","ReservedCode1":"","ContentPropagator":"","PropagateID":"","ReservedCode2":""}</vt:lpwstr>
  </property>
  <property fmtid="{D5CDD505-2E9C-101B-9397-08002B2CF9AE}" pid="3" name="KSOTemplateDocerSaveRecord">
    <vt:lpwstr>eyJoZGlkIjoiZDZiMGFhNjY0MTZjYTNhMzg1ZDZiOGY2MTIyMTM1MjEiLCJ1c2VySWQiOiIxMzMwMzAxODM5In0=</vt:lpwstr>
  </property>
  <property fmtid="{D5CDD505-2E9C-101B-9397-08002B2CF9AE}" pid="4" name="KSOProductBuildVer">
    <vt:lpwstr>2052-12.1.0.26375</vt:lpwstr>
  </property>
  <property fmtid="{D5CDD505-2E9C-101B-9397-08002B2CF9AE}" pid="5" name="ICV">
    <vt:lpwstr>C249BF38FC9B4097B3E6BAA444E40BC6_12</vt:lpwstr>
  </property>
</Properties>
</file>